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CE940" w14:textId="77777777" w:rsidR="00CC4D3B" w:rsidRDefault="0064515B">
      <w:pPr>
        <w:rPr>
          <w:rStyle w:val="Hyperlink"/>
        </w:rPr>
      </w:pPr>
      <w:r>
        <w:fldChar w:fldCharType="begin"/>
      </w:r>
      <w:r>
        <w:instrText xml:space="preserve"> HYPERLINK "https://link.springer.com/article/10.1007/s11113-021-09666-3" </w:instrText>
      </w:r>
      <w:r>
        <w:fldChar w:fldCharType="separate"/>
      </w:r>
      <w:r>
        <w:rPr>
          <w:rStyle w:val="Hyperlink"/>
        </w:rPr>
        <w:t>https://link.springer.com/article/10.1007/s11113-021-09666-3</w:t>
      </w:r>
      <w:r>
        <w:rPr>
          <w:rStyle w:val="Hyperlink"/>
        </w:rPr>
        <w:fldChar w:fldCharType="end"/>
      </w:r>
    </w:p>
    <w:p w14:paraId="563CE941" w14:textId="77777777" w:rsidR="00CC4D3B" w:rsidRDefault="0064515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Trajectories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of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Employment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Gaps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of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Refugees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and Other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Migrants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: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Evidence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from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Austria</w:t>
      </w:r>
    </w:p>
    <w:p w14:paraId="563CE942" w14:textId="77777777" w:rsidR="00CC4D3B" w:rsidRDefault="00CC4D3B"/>
    <w:p w14:paraId="563CE943" w14:textId="77777777" w:rsidR="00CC4D3B" w:rsidRDefault="00CC4D3B">
      <w:hyperlink r:id="rId7" w:history="1">
        <w:r>
          <w:rPr>
            <w:rStyle w:val="Hyperlink"/>
          </w:rPr>
          <w:t>https://www.governance-platform.org/portfolio/rematch/</w:t>
        </w:r>
      </w:hyperlink>
    </w:p>
    <w:p w14:paraId="563CE944" w14:textId="77777777" w:rsidR="00CC4D3B" w:rsidRDefault="0064515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Re:Match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- bedarfsorientierte und individualisierte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Relocation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von Schutzsuchenden via Algorithmus-basiertem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Matching</w:t>
      </w:r>
      <w:proofErr w:type="spellEnd"/>
    </w:p>
    <w:p w14:paraId="563CE945" w14:textId="77777777" w:rsidR="00CC4D3B" w:rsidRDefault="00CC4D3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</w:p>
    <w:p w14:paraId="563CE946" w14:textId="77777777" w:rsidR="00CC4D3B" w:rsidRDefault="00CC4D3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hyperlink r:id="rId8" w:history="1">
        <w:r>
          <w:rPr>
            <w:rStyle w:val="Hyperlink"/>
            <w:rFonts w:ascii="Poppins" w:hAnsi="Poppins" w:cs="Poppins"/>
            <w:b/>
            <w:bCs/>
            <w:spacing w:val="15"/>
            <w:sz w:val="18"/>
            <w:szCs w:val="18"/>
            <w:shd w:val="clear" w:color="auto" w:fill="FFFFFF"/>
          </w:rPr>
          <w:t>https://matchin-projekt.de/</w:t>
        </w:r>
      </w:hyperlink>
    </w:p>
    <w:p w14:paraId="563CE947" w14:textId="77777777" w:rsidR="00CC4D3B" w:rsidRDefault="0064515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Pilotprojekt zur Verteilung von Schutzsuchenden</w:t>
      </w:r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br/>
        <w:t xml:space="preserve">mit Hilfe eines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algorithmengestützten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Matching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-Verfahrens</w:t>
      </w:r>
    </w:p>
    <w:p w14:paraId="563CE948" w14:textId="77777777" w:rsidR="00CC4D3B" w:rsidRDefault="00CC4D3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</w:p>
    <w:p w14:paraId="563CE949" w14:textId="77777777" w:rsidR="00CC4D3B" w:rsidRDefault="00CC4D3B">
      <w:pPr>
        <w:rPr>
          <w:rFonts w:ascii="Poppins" w:hAnsi="Poppins" w:cs="Poppins"/>
          <w:sz w:val="18"/>
          <w:szCs w:val="18"/>
        </w:rPr>
      </w:pPr>
      <w:hyperlink r:id="rId9" w:history="1">
        <w:r>
          <w:rPr>
            <w:rStyle w:val="Hyperlink"/>
            <w:rFonts w:ascii="Poppins" w:hAnsi="Poppins" w:cs="Poppins"/>
            <w:sz w:val="18"/>
            <w:szCs w:val="18"/>
          </w:rPr>
          <w:t>https://blog.oecd-berlin.de/</w:t>
        </w:r>
      </w:hyperlink>
    </w:p>
    <w:p w14:paraId="563CE94A" w14:textId="77777777" w:rsidR="00CC4D3B" w:rsidRDefault="0064515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Blog der OECD</w:t>
      </w:r>
    </w:p>
    <w:p w14:paraId="563CE94B" w14:textId="77777777" w:rsidR="00CC4D3B" w:rsidRDefault="00CC4D3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hyperlink r:id="rId10" w:history="1">
        <w:r>
          <w:rPr>
            <w:rStyle w:val="Hyperlink"/>
            <w:rFonts w:ascii="Poppins" w:hAnsi="Poppins" w:cs="Poppins"/>
            <w:b/>
            <w:bCs/>
            <w:spacing w:val="15"/>
            <w:sz w:val="18"/>
            <w:szCs w:val="18"/>
            <w:shd w:val="clear" w:color="auto" w:fill="FFFFFF"/>
          </w:rPr>
          <w:t>https://blog.oecd-berlin.de/oecd-migrationsausblick-2024-deutschsprachiger-laender</w:t>
        </w:r>
      </w:hyperlink>
    </w:p>
    <w:p w14:paraId="563CE94C" w14:textId="77777777" w:rsidR="00CC4D3B" w:rsidRDefault="0064515B">
      <w:pPr>
        <w:pStyle w:val="berschrift1"/>
        <w:shd w:val="clear" w:color="auto" w:fill="FFFFFF"/>
        <w:spacing w:before="0" w:beforeAutospacing="0" w:after="150" w:afterAutospacing="0"/>
        <w:rPr>
          <w:rFonts w:ascii="Poppins" w:eastAsiaTheme="minorHAnsi" w:hAnsi="Poppins" w:cs="Poppins"/>
          <w:color w:val="383838"/>
          <w:spacing w:val="15"/>
          <w:kern w:val="0"/>
          <w:sz w:val="18"/>
          <w:szCs w:val="18"/>
          <w:shd w:val="clear" w:color="auto" w:fill="FFFFFF"/>
          <w:lang w:eastAsia="en-US"/>
        </w:rPr>
      </w:pPr>
      <w:r>
        <w:rPr>
          <w:rFonts w:ascii="Poppins" w:eastAsiaTheme="minorHAnsi" w:hAnsi="Poppins" w:cs="Poppins"/>
          <w:color w:val="383838"/>
          <w:spacing w:val="15"/>
          <w:kern w:val="0"/>
          <w:sz w:val="18"/>
          <w:szCs w:val="18"/>
          <w:shd w:val="clear" w:color="auto" w:fill="FFFFFF"/>
          <w:lang w:eastAsia="en-US"/>
        </w:rPr>
        <w:t>OECD-Migrationsausblick 2024 (14.11.2024)</w:t>
      </w:r>
    </w:p>
    <w:p w14:paraId="23FBAA10" w14:textId="77777777" w:rsidR="00AA35D5" w:rsidRDefault="00AA35D5">
      <w:pPr>
        <w:pStyle w:val="berschrift1"/>
        <w:shd w:val="clear" w:color="auto" w:fill="FFFFFF"/>
        <w:spacing w:before="0" w:beforeAutospacing="0" w:after="150" w:afterAutospacing="0"/>
        <w:rPr>
          <w:rFonts w:ascii="Poppins" w:eastAsiaTheme="minorHAnsi" w:hAnsi="Poppins" w:cs="Poppins"/>
          <w:color w:val="383838"/>
          <w:spacing w:val="15"/>
          <w:kern w:val="0"/>
          <w:sz w:val="18"/>
          <w:szCs w:val="18"/>
          <w:shd w:val="clear" w:color="auto" w:fill="FFFFFF"/>
          <w:lang w:eastAsia="en-US"/>
        </w:rPr>
      </w:pPr>
    </w:p>
    <w:p w14:paraId="156F1D7E" w14:textId="74E66293" w:rsidR="00AA35D5" w:rsidRDefault="00AA35D5">
      <w:pPr>
        <w:pStyle w:val="berschrift1"/>
        <w:shd w:val="clear" w:color="auto" w:fill="FFFFFF"/>
        <w:spacing w:before="0" w:beforeAutospacing="0" w:after="150" w:afterAutospacing="0"/>
        <w:rPr>
          <w:rFonts w:ascii="Poppins" w:eastAsiaTheme="minorHAnsi" w:hAnsi="Poppins" w:cs="Poppins"/>
          <w:color w:val="383838"/>
          <w:spacing w:val="15"/>
          <w:kern w:val="0"/>
          <w:sz w:val="18"/>
          <w:szCs w:val="18"/>
          <w:shd w:val="clear" w:color="auto" w:fill="FFFFFF"/>
          <w:lang w:eastAsia="en-US"/>
        </w:rPr>
      </w:pPr>
      <w:hyperlink r:id="rId11" w:history="1">
        <w:r w:rsidRPr="00AA35D5">
          <w:rPr>
            <w:rStyle w:val="Hyperlink"/>
            <w:rFonts w:ascii="Poppins" w:eastAsiaTheme="minorHAnsi" w:hAnsi="Poppins" w:cs="Poppins"/>
            <w:spacing w:val="15"/>
            <w:kern w:val="0"/>
            <w:sz w:val="18"/>
            <w:szCs w:val="18"/>
            <w:shd w:val="clear" w:color="auto" w:fill="FFFFFF"/>
            <w:lang w:eastAsia="en-US"/>
          </w:rPr>
          <w:t>Wohnungsversorgung Geflüchteter: Kommunale Konzepte und Erfahrungen | Deutsches Institut für Urbanistik</w:t>
        </w:r>
      </w:hyperlink>
    </w:p>
    <w:p w14:paraId="563CE94D" w14:textId="77777777" w:rsidR="00CC4D3B" w:rsidRDefault="00CC4D3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</w:p>
    <w:p w14:paraId="563CE94E" w14:textId="77777777" w:rsidR="00CC4D3B" w:rsidRDefault="00CC4D3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</w:p>
    <w:p w14:paraId="563CE94F" w14:textId="77777777" w:rsidR="00CC4D3B" w:rsidRDefault="00CC4D3B">
      <w:hyperlink r:id="rId12" w:history="1">
        <w:r>
          <w:rPr>
            <w:rStyle w:val="Hyperlink"/>
          </w:rPr>
          <w:t>https://www.bamf.de/DE/Themen/Integration/ZugewanderteTeilnehmende/JobBSK/job-bsk-node.html</w:t>
        </w:r>
      </w:hyperlink>
    </w:p>
    <w:p w14:paraId="563CE950" w14:textId="77777777" w:rsidR="00CC4D3B" w:rsidRDefault="0064515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BAMF: Job-BSK: passgenauer Spracherwerb am Arbeitsplatz</w:t>
      </w:r>
    </w:p>
    <w:p w14:paraId="563CE951" w14:textId="77777777" w:rsidR="00CC4D3B" w:rsidRDefault="00CC4D3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</w:p>
    <w:p w14:paraId="563CE952" w14:textId="77777777" w:rsidR="00CC4D3B" w:rsidRDefault="00CC4D3B">
      <w:pPr>
        <w:rPr>
          <w:rFonts w:ascii="Poppins" w:hAnsi="Poppins" w:cs="Poppins"/>
          <w:color w:val="383838"/>
          <w:spacing w:val="15"/>
          <w:sz w:val="18"/>
          <w:szCs w:val="18"/>
          <w:shd w:val="clear" w:color="auto" w:fill="FFFFFF"/>
        </w:rPr>
      </w:pPr>
      <w:hyperlink r:id="rId13" w:history="1">
        <w:r>
          <w:rPr>
            <w:rStyle w:val="Hyperlink"/>
            <w:rFonts w:ascii="Poppins" w:hAnsi="Poppins" w:cs="Poppins"/>
            <w:spacing w:val="15"/>
            <w:sz w:val="18"/>
            <w:szCs w:val="18"/>
            <w:shd w:val="clear" w:color="auto" w:fill="FFFFFF"/>
          </w:rPr>
          <w:t>https://jobmonitor.de/soft-skills/report?transversalSkill=1.1.61</w:t>
        </w:r>
      </w:hyperlink>
    </w:p>
    <w:p w14:paraId="563CE953" w14:textId="77777777" w:rsidR="00CC4D3B" w:rsidRDefault="0064515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Jobmonitor: Soft </w:t>
      </w:r>
      <w:proofErr w:type="spellStart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Skill</w:t>
      </w:r>
      <w:proofErr w:type="spellEnd"/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 xml:space="preserve"> Report</w:t>
      </w:r>
    </w:p>
    <w:p w14:paraId="563CE954" w14:textId="77777777" w:rsidR="00CC4D3B" w:rsidRDefault="00CC4D3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</w:p>
    <w:p w14:paraId="563CE955" w14:textId="77777777" w:rsidR="00CC4D3B" w:rsidRDefault="00CC4D3B">
      <w:pPr>
        <w:rPr>
          <w:rFonts w:ascii="Poppins" w:hAnsi="Poppins" w:cs="Poppins"/>
          <w:color w:val="383838"/>
          <w:spacing w:val="15"/>
          <w:sz w:val="18"/>
          <w:szCs w:val="18"/>
          <w:shd w:val="clear" w:color="auto" w:fill="FFFFFF"/>
        </w:rPr>
      </w:pPr>
      <w:hyperlink r:id="rId14" w:history="1">
        <w:r>
          <w:rPr>
            <w:rStyle w:val="Hyperlink"/>
            <w:rFonts w:ascii="Poppins" w:hAnsi="Poppins" w:cs="Poppins"/>
            <w:spacing w:val="15"/>
            <w:sz w:val="18"/>
            <w:szCs w:val="18"/>
            <w:shd w:val="clear" w:color="auto" w:fill="FFFFFF"/>
          </w:rPr>
          <w:t>https://www.deutscher-verein.de/empfehlungen-stellungnahmen/detail/empfehlungen-des-deutschen-vereins-fuer-oeffentliche-und-private-fuersorge-ev-zur-vorbereitung-und-begleitung-der-berufsausbildung-gefluechteter/</w:t>
        </w:r>
      </w:hyperlink>
    </w:p>
    <w:p w14:paraId="563CE956" w14:textId="77777777" w:rsidR="00CC4D3B" w:rsidRDefault="0064515B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Empfehlungen des Deutschen Vereins für öffentliche und private Fürsorge e.V. zur Vorbereitung und Begleitung der Berufsausbildung Geflüchteter</w:t>
      </w:r>
    </w:p>
    <w:p w14:paraId="46F78FA7" w14:textId="35B89753" w:rsidR="00C8148C" w:rsidRDefault="00C8148C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hyperlink r:id="rId15" w:history="1">
        <w:r w:rsidRPr="00FE1C29">
          <w:rPr>
            <w:rStyle w:val="Hyperlink"/>
            <w:rFonts w:ascii="Poppins" w:hAnsi="Poppins" w:cs="Poppins"/>
            <w:b/>
            <w:bCs/>
            <w:spacing w:val="15"/>
            <w:sz w:val="18"/>
            <w:szCs w:val="18"/>
            <w:shd w:val="clear" w:color="auto" w:fill="FFFFFF"/>
          </w:rPr>
          <w:t>https://drk-wohlfahrt.de/unsere-themen/flucht-migration/migrationsstrategie.html</w:t>
        </w:r>
      </w:hyperlink>
    </w:p>
    <w:p w14:paraId="7D8211E1" w14:textId="77777777" w:rsidR="00C8148C" w:rsidRDefault="00C8148C" w:rsidP="00C8148C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hyperlink r:id="rId16" w:history="1">
        <w:r w:rsidRPr="00C8148C">
          <w:rPr>
            <w:rFonts w:ascii="Poppins" w:hAnsi="Poppins" w:cs="Poppins"/>
            <w:b/>
            <w:bCs/>
            <w:color w:val="383838"/>
            <w:spacing w:val="15"/>
            <w:sz w:val="18"/>
            <w:szCs w:val="18"/>
            <w:shd w:val="clear" w:color="auto" w:fill="FFFFFF"/>
          </w:rPr>
          <w:t>Migrationsstrategie - DRK Wohlfahrt</w:t>
        </w:r>
      </w:hyperlink>
    </w:p>
    <w:p w14:paraId="5AB82916" w14:textId="77777777" w:rsidR="00844F2D" w:rsidRDefault="00844F2D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</w:p>
    <w:p w14:paraId="30912088" w14:textId="31B016AF" w:rsidR="00C8148C" w:rsidRDefault="0009432F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hyperlink r:id="rId17" w:history="1">
        <w:r w:rsidRPr="00FE1C29">
          <w:rPr>
            <w:rStyle w:val="Hyperlink"/>
            <w:rFonts w:ascii="Poppins" w:hAnsi="Poppins" w:cs="Poppins"/>
            <w:b/>
            <w:bCs/>
            <w:spacing w:val="15"/>
            <w:sz w:val="18"/>
            <w:szCs w:val="18"/>
            <w:shd w:val="clear" w:color="auto" w:fill="FFFFFF"/>
          </w:rPr>
          <w:t>https://drk-wohlfahrt.de/fileadmin/DRK-Wohlfahrt.de/04-Aktuelles/Veroeffentlichungen/Brennpunkt/Brennpunkt_5_Migrationsdebatte.pdf</w:t>
        </w:r>
      </w:hyperlink>
    </w:p>
    <w:p w14:paraId="449679CC" w14:textId="6759D647" w:rsidR="00844F2D" w:rsidRDefault="0009432F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  <w:r w:rsidRPr="0009432F"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  <w:t>Brennpunkt Wohlfahrt Nr. 05/2023: Das DRK zur Debatte um Flucht und Migration.</w:t>
      </w:r>
    </w:p>
    <w:p w14:paraId="763B484F" w14:textId="77777777" w:rsidR="00210800" w:rsidRDefault="00210800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</w:p>
    <w:p w14:paraId="1DD3F3F7" w14:textId="77777777" w:rsidR="0064515B" w:rsidRDefault="0064515B" w:rsidP="0064515B">
      <w:pPr>
        <w:rPr>
          <w:b/>
          <w:bCs/>
        </w:rPr>
      </w:pPr>
      <w:hyperlink r:id="rId18" w:history="1">
        <w:r w:rsidRPr="00365AB1">
          <w:rPr>
            <w:rStyle w:val="Hyperlink"/>
            <w:b/>
            <w:bCs/>
          </w:rPr>
          <w:t>Allzeitorte. Gemeinsam mehr bewegen</w:t>
        </w:r>
      </w:hyperlink>
    </w:p>
    <w:p w14:paraId="67431A27" w14:textId="77777777" w:rsidR="0064515B" w:rsidRPr="00365AB1" w:rsidRDefault="0064515B" w:rsidP="0064515B">
      <w:pPr>
        <w:spacing w:before="120" w:after="0"/>
      </w:pPr>
      <w:r>
        <w:t xml:space="preserve">Robert Bosch Stiftung: </w:t>
      </w:r>
      <w:r w:rsidRPr="00365AB1">
        <w:t>Allzeitorte. Gemeinsam mehr bewegen</w:t>
      </w:r>
    </w:p>
    <w:p w14:paraId="144F38B1" w14:textId="77777777" w:rsidR="0064515B" w:rsidRDefault="0064515B" w:rsidP="0064515B">
      <w:r w:rsidRPr="00365AB1">
        <w:t>Zusammen mit dem Bundesverband Soziokultur unterstützen wir Ansätze für niedrigschwellige Demokratiearbeit in ganz Deutschland.</w:t>
      </w:r>
    </w:p>
    <w:p w14:paraId="3E3E8EB4" w14:textId="77777777" w:rsidR="0064515B" w:rsidRDefault="0064515B" w:rsidP="0064515B"/>
    <w:p w14:paraId="00F57645" w14:textId="77777777" w:rsidR="0064515B" w:rsidRPr="00C46B11" w:rsidRDefault="0064515B" w:rsidP="0064515B">
      <w:pPr>
        <w:rPr>
          <w:b/>
          <w:bCs/>
        </w:rPr>
      </w:pPr>
      <w:hyperlink r:id="rId19" w:history="1">
        <w:r w:rsidRPr="00C46B11">
          <w:rPr>
            <w:rStyle w:val="Hyperlink"/>
            <w:b/>
            <w:bCs/>
          </w:rPr>
          <w:t>Islamberatungen in Baden-Württemberg und Bayern</w:t>
        </w:r>
      </w:hyperlink>
    </w:p>
    <w:p w14:paraId="63C6F79A" w14:textId="77777777" w:rsidR="0064515B" w:rsidRPr="008572B3" w:rsidRDefault="0064515B" w:rsidP="0064515B">
      <w:pPr>
        <w:spacing w:before="120" w:after="0"/>
      </w:pPr>
      <w:r>
        <w:t xml:space="preserve">Robert Bosch Stiftung: </w:t>
      </w:r>
      <w:r w:rsidRPr="008572B3">
        <w:t>Islamberatung in Baden-Württemberg und Bayern</w:t>
      </w:r>
    </w:p>
    <w:p w14:paraId="6315B42C" w14:textId="77777777" w:rsidR="0064515B" w:rsidRDefault="0064515B" w:rsidP="0064515B">
      <w:r w:rsidRPr="008572B3">
        <w:t xml:space="preserve">Wir unterstützen Islamberatungen, die als Brückenbauer islambezogene Kompetenzen in Kommunen stärken und islamische </w:t>
      </w:r>
      <w:proofErr w:type="spellStart"/>
      <w:r w:rsidRPr="008572B3">
        <w:t>Akteur:innen</w:t>
      </w:r>
      <w:proofErr w:type="spellEnd"/>
      <w:r w:rsidRPr="008572B3">
        <w:t xml:space="preserve"> einbinden.</w:t>
      </w:r>
    </w:p>
    <w:p w14:paraId="52ADF07F" w14:textId="77777777" w:rsidR="0064515B" w:rsidRDefault="0064515B" w:rsidP="0064515B"/>
    <w:p w14:paraId="75F02348" w14:textId="77777777" w:rsidR="0064515B" w:rsidRPr="00C46B11" w:rsidRDefault="0064515B" w:rsidP="0064515B">
      <w:pPr>
        <w:rPr>
          <w:b/>
          <w:bCs/>
        </w:rPr>
      </w:pPr>
      <w:hyperlink r:id="rId20" w:history="1">
        <w:proofErr w:type="spellStart"/>
        <w:r w:rsidRPr="00C46B11">
          <w:rPr>
            <w:rStyle w:val="Hyperlink"/>
            <w:b/>
            <w:bCs/>
          </w:rPr>
          <w:t>BetterPost</w:t>
        </w:r>
        <w:proofErr w:type="spellEnd"/>
        <w:r w:rsidRPr="00C46B11">
          <w:rPr>
            <w:rStyle w:val="Hyperlink"/>
            <w:b/>
            <w:bCs/>
          </w:rPr>
          <w:t xml:space="preserve"> - Guter Journalismus auf </w:t>
        </w:r>
        <w:proofErr w:type="spellStart"/>
        <w:r w:rsidRPr="00C46B11">
          <w:rPr>
            <w:rStyle w:val="Hyperlink"/>
            <w:b/>
            <w:bCs/>
          </w:rPr>
          <w:t>Social</w:t>
        </w:r>
        <w:proofErr w:type="spellEnd"/>
        <w:r w:rsidRPr="00C46B11">
          <w:rPr>
            <w:rStyle w:val="Hyperlink"/>
            <w:b/>
            <w:bCs/>
          </w:rPr>
          <w:t xml:space="preserve"> Media</w:t>
        </w:r>
      </w:hyperlink>
    </w:p>
    <w:p w14:paraId="1886779F" w14:textId="77777777" w:rsidR="0064515B" w:rsidRPr="00C46B11" w:rsidRDefault="0064515B" w:rsidP="0064515B">
      <w:pPr>
        <w:spacing w:before="120" w:after="0"/>
      </w:pPr>
      <w:r>
        <w:t xml:space="preserve">Robert Bosch Stiftung: </w:t>
      </w:r>
      <w:proofErr w:type="spellStart"/>
      <w:r w:rsidRPr="00C46B11">
        <w:t>BetterPost</w:t>
      </w:r>
      <w:proofErr w:type="spellEnd"/>
      <w:r w:rsidRPr="00C46B11">
        <w:t xml:space="preserve"> - Guter Journalismus auf </w:t>
      </w:r>
      <w:proofErr w:type="spellStart"/>
      <w:r w:rsidRPr="00C46B11">
        <w:t>Social</w:t>
      </w:r>
      <w:proofErr w:type="spellEnd"/>
      <w:r w:rsidRPr="00C46B11">
        <w:t xml:space="preserve"> Media</w:t>
      </w:r>
    </w:p>
    <w:p w14:paraId="79A7C8FA" w14:textId="77777777" w:rsidR="0064515B" w:rsidRPr="00C46B11" w:rsidRDefault="0064515B" w:rsidP="0064515B">
      <w:pPr>
        <w:spacing w:before="120"/>
      </w:pPr>
      <w:proofErr w:type="spellStart"/>
      <w:r w:rsidRPr="00C46B11">
        <w:t>BetterPost</w:t>
      </w:r>
      <w:proofErr w:type="spellEnd"/>
      <w:r w:rsidRPr="00C46B11">
        <w:t xml:space="preserve"> ist ein Projekt der Neuen deutschen </w:t>
      </w:r>
      <w:proofErr w:type="spellStart"/>
      <w:r w:rsidRPr="00C46B11">
        <w:t>Medienmacher:innen</w:t>
      </w:r>
      <w:proofErr w:type="spellEnd"/>
      <w:r w:rsidRPr="00C46B11">
        <w:t xml:space="preserve"> und setzt sich für eine differenzierte Berichterstattung auf </w:t>
      </w:r>
      <w:proofErr w:type="spellStart"/>
      <w:r w:rsidRPr="00C46B11">
        <w:t>Social</w:t>
      </w:r>
      <w:proofErr w:type="spellEnd"/>
      <w:r w:rsidRPr="00C46B11">
        <w:t xml:space="preserve"> Media und gegen Hass in den Kommentarspalten ein. </w:t>
      </w:r>
    </w:p>
    <w:p w14:paraId="7447EEAE" w14:textId="77777777" w:rsidR="00210800" w:rsidRDefault="00210800">
      <w:pPr>
        <w:rPr>
          <w:rFonts w:ascii="Poppins" w:hAnsi="Poppins" w:cs="Poppins"/>
          <w:b/>
          <w:bCs/>
          <w:color w:val="383838"/>
          <w:spacing w:val="15"/>
          <w:sz w:val="18"/>
          <w:szCs w:val="18"/>
          <w:shd w:val="clear" w:color="auto" w:fill="FFFFFF"/>
        </w:rPr>
      </w:pPr>
    </w:p>
    <w:sectPr w:rsidR="002108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3B"/>
    <w:rsid w:val="0009432F"/>
    <w:rsid w:val="00210800"/>
    <w:rsid w:val="003454CF"/>
    <w:rsid w:val="0064515B"/>
    <w:rsid w:val="00844F2D"/>
    <w:rsid w:val="00A63228"/>
    <w:rsid w:val="00AA35D5"/>
    <w:rsid w:val="00C8148C"/>
    <w:rsid w:val="00CC4D3B"/>
    <w:rsid w:val="00CD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CE940"/>
  <w15:chartTrackingRefBased/>
  <w15:docId w15:val="{EEE09FCE-A18E-438D-A3E6-ACDB5688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chin-projekt.de/" TargetMode="External"/><Relationship Id="rId13" Type="http://schemas.openxmlformats.org/officeDocument/2006/relationships/hyperlink" Target="https://jobmonitor.de/soft-skills/report?transversalSkill=1.1.61" TargetMode="External"/><Relationship Id="rId18" Type="http://schemas.openxmlformats.org/officeDocument/2006/relationships/hyperlink" Target="https://www.bosch-stiftung.de/de/projekt/allzeitort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hyperlink" Target="https://www.governance-platform.org/portfolio/rematch/" TargetMode="External"/><Relationship Id="rId12" Type="http://schemas.openxmlformats.org/officeDocument/2006/relationships/hyperlink" Target="https://www.bamf.de/DE/Themen/Integration/ZugewanderteTeilnehmende/JobBSK/job-bsk-node.html" TargetMode="External"/><Relationship Id="rId17" Type="http://schemas.openxmlformats.org/officeDocument/2006/relationships/hyperlink" Target="https://drk-wohlfahrt.de/fileadmin/DRK-Wohlfahrt.de/04-Aktuelles/Veroeffentlichungen/Brennpunkt/Brennpunkt_5_Migrationsdebatt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rk-wohlfahrt.de/unsere-themen/flucht-migration/migrationsstrategie.html" TargetMode="External"/><Relationship Id="rId20" Type="http://schemas.openxmlformats.org/officeDocument/2006/relationships/hyperlink" Target="https://www.bosch-stiftung.de/de/projekt/betterpost-guter-journalismus-auf-social-medi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ifu.de/projekte/wohnungsversorgung-gefluechteter-kommunale-konzepte-und-erfahrungen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rk-wohlfahrt.de/unsere-themen/flucht-migration/migrationsstrategie.html" TargetMode="External"/><Relationship Id="rId10" Type="http://schemas.openxmlformats.org/officeDocument/2006/relationships/hyperlink" Target="https://blog.oecd-berlin.de/oecd-migrationsausblick-2024-deutschsprachiger-laender" TargetMode="External"/><Relationship Id="rId19" Type="http://schemas.openxmlformats.org/officeDocument/2006/relationships/hyperlink" Target="https://www.bosch-stiftung.de/de/projekt/islamberatung-baden-wuerttemberg-und-bayern" TargetMode="External"/><Relationship Id="rId4" Type="http://schemas.openxmlformats.org/officeDocument/2006/relationships/styles" Target="styles.xml"/><Relationship Id="rId9" Type="http://schemas.openxmlformats.org/officeDocument/2006/relationships/hyperlink" Target="https://blog.oecd-berlin.de/" TargetMode="External"/><Relationship Id="rId14" Type="http://schemas.openxmlformats.org/officeDocument/2006/relationships/hyperlink" Target="https://www.deutscher-verein.de/empfehlungen-stellungnahmen/detail/empfehlungen-des-deutschen-vereins-fuer-oeffentliche-und-private-fuersorge-ev-zur-vorbereitung-und-begleitung-der-berufsausbildung-gefluechteter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D32BA6EDE91A458236B82F6C8791DA" ma:contentTypeVersion="13" ma:contentTypeDescription="Ein neues Dokument erstellen." ma:contentTypeScope="" ma:versionID="12b82c6a55b6a233f79a18d397b8aff1">
  <xsd:schema xmlns:xsd="http://www.w3.org/2001/XMLSchema" xmlns:xs="http://www.w3.org/2001/XMLSchema" xmlns:p="http://schemas.microsoft.com/office/2006/metadata/properties" xmlns:ns2="0f447ec9-5385-4a58-b509-bf3da81a3e97" xmlns:ns3="c4c6f62c-914c-4735-81d7-c43bb0793105" targetNamespace="http://schemas.microsoft.com/office/2006/metadata/properties" ma:root="true" ma:fieldsID="dda26fc15599a711c834177bc7fe305d" ns2:_="" ns3:_="">
    <xsd:import namespace="0f447ec9-5385-4a58-b509-bf3da81a3e97"/>
    <xsd:import namespace="c4c6f62c-914c-4735-81d7-c43bb07931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47ec9-5385-4a58-b509-bf3da81a3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100e0b2-3668-42ec-b9ae-a4f10615d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f62c-914c-4735-81d7-c43bb07931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0496cca-172f-426d-ae0b-f92c1cd20046}" ma:internalName="TaxCatchAll" ma:showField="CatchAllData" ma:web="c4c6f62c-914c-4735-81d7-c43bb07931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447ec9-5385-4a58-b509-bf3da81a3e97">
      <Terms xmlns="http://schemas.microsoft.com/office/infopath/2007/PartnerControls"/>
    </lcf76f155ced4ddcb4097134ff3c332f>
    <TaxCatchAll xmlns="c4c6f62c-914c-4735-81d7-c43bb07931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F4E987-7F32-4E93-B0C5-82F24464E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447ec9-5385-4a58-b509-bf3da81a3e97"/>
    <ds:schemaRef ds:uri="c4c6f62c-914c-4735-81d7-c43bb0793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963427-0AFF-4881-B489-922B9352B641}">
  <ds:schemaRefs>
    <ds:schemaRef ds:uri="http://schemas.microsoft.com/office/2006/metadata/properties"/>
    <ds:schemaRef ds:uri="http://schemas.microsoft.com/office/infopath/2007/PartnerControls"/>
    <ds:schemaRef ds:uri="0f447ec9-5385-4a58-b509-bf3da81a3e97"/>
    <ds:schemaRef ds:uri="c4c6f62c-914c-4735-81d7-c43bb0793105"/>
  </ds:schemaRefs>
</ds:datastoreItem>
</file>

<file path=customXml/itemProps3.xml><?xml version="1.0" encoding="utf-8"?>
<ds:datastoreItem xmlns:ds="http://schemas.openxmlformats.org/officeDocument/2006/customXml" ds:itemID="{85EC25CB-CAFC-4A7C-91EB-A938B72F98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Harder-Klammer Kathrin</dc:creator>
  <cp:keywords/>
  <dc:description/>
  <cp:lastModifiedBy>Kathrin Harder-Klammer</cp:lastModifiedBy>
  <cp:revision>10</cp:revision>
  <dcterms:created xsi:type="dcterms:W3CDTF">2024-12-04T09:46:00Z</dcterms:created>
  <dcterms:modified xsi:type="dcterms:W3CDTF">2025-09-15T10:13:00Z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0x01010002D32BA6EDE91A458236B82F6C8791DA</vt:lpwstr>
  </property>
  <property fmtid="{D5CDD505-2E9C-101B-9397-08002B2CF9AE}" pid="3" name="MediaServiceImageTags">
    <vt:lpwstr/>
  </property>
</Properties>
</file>